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7D64B3" w:rsidRPr="007D64B3">
        <w:t>R4-2102380</w:t>
      </w:r>
    </w:p>
    <w:p w:rsidR="00675C27" w:rsidRPr="00444A16" w:rsidRDefault="00F21B8F" w:rsidP="00F71A33">
      <w:pPr>
        <w:pStyle w:val="a1"/>
        <w:rPr>
          <w:rFonts w:eastAsia="宋体"/>
          <w:lang w:eastAsia="zh-CN"/>
        </w:rPr>
      </w:pPr>
      <w:r w:rsidRPr="00E422AE">
        <w:rPr>
          <w:rFonts w:eastAsia="宋体"/>
          <w:lang w:eastAsia="zh-CN"/>
        </w:rPr>
        <w:t>Electronic Meeting, Jan. 25-Feb. 5,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21B8F" w:rsidRPr="00F21B8F">
        <w:rPr>
          <w:rFonts w:ascii="Arial" w:hAnsi="Arial" w:cs="Arial"/>
          <w:sz w:val="22"/>
        </w:rPr>
        <w:t>On SL switching period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D64B3" w:rsidRPr="007D64B3">
        <w:rPr>
          <w:rFonts w:ascii="Arial" w:hAnsi="Arial" w:cs="Arial"/>
          <w:sz w:val="22"/>
        </w:rPr>
        <w:t>7.3.3.1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8624E7" w:rsidRDefault="00E92BA1" w:rsidP="00506149">
      <w:r>
        <w:t>SL switching period has been discussed for a long time, and according to the agreed WF in last RAN4 meeting, we need to close the topic in RAN4#98e and move forward to the new area of Rel-17 SL enhancements.</w:t>
      </w:r>
      <w:r w:rsidR="008624E7">
        <w:t xml:space="preserve"> </w:t>
      </w:r>
    </w:p>
    <w:p w:rsidR="009A089A" w:rsidRDefault="005369EE" w:rsidP="009A089A">
      <w:r>
        <w:t xml:space="preserve">This contribution provides our consideration on </w:t>
      </w:r>
      <w:r w:rsidR="00E92BA1">
        <w:t>SL switching period and proposals</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E92BA1" w:rsidP="005369EE">
      <w:pPr>
        <w:rPr>
          <w:lang w:val="en-US" w:eastAsia="en-US"/>
        </w:rPr>
      </w:pPr>
      <w:r>
        <w:rPr>
          <w:lang w:val="en-US" w:eastAsia="en-US"/>
        </w:rPr>
        <w:t>The main points of the WF are listed as below:</w:t>
      </w:r>
    </w:p>
    <w:p w:rsidR="00FA1998" w:rsidRPr="00E92BA1" w:rsidRDefault="00CF21B5" w:rsidP="00E92BA1">
      <w:pPr>
        <w:numPr>
          <w:ilvl w:val="0"/>
          <w:numId w:val="43"/>
        </w:numPr>
        <w:rPr>
          <w:i/>
          <w:lang w:val="en-US" w:eastAsia="en-US"/>
        </w:rPr>
      </w:pPr>
      <w:r w:rsidRPr="00E92BA1">
        <w:rPr>
          <w:i/>
          <w:lang w:val="en-US" w:eastAsia="en-US"/>
        </w:rPr>
        <w:t>Due to large switching period defined in RRM spec, no need to consider the RF test for switching time requirement if defined</w:t>
      </w:r>
    </w:p>
    <w:p w:rsidR="00FA1998" w:rsidRPr="00E92BA1" w:rsidRDefault="00CF21B5" w:rsidP="00E92BA1">
      <w:pPr>
        <w:numPr>
          <w:ilvl w:val="0"/>
          <w:numId w:val="43"/>
        </w:numPr>
        <w:rPr>
          <w:i/>
          <w:lang w:val="en-US" w:eastAsia="en-US"/>
        </w:rPr>
      </w:pPr>
      <w:r w:rsidRPr="00E92BA1">
        <w:rPr>
          <w:i/>
          <w:lang w:val="en-US" w:eastAsia="en-US"/>
        </w:rPr>
        <w:t>Specific switching time 150us is captured in TR only</w:t>
      </w:r>
    </w:p>
    <w:p w:rsidR="00FA1998" w:rsidRPr="00E92BA1" w:rsidRDefault="00CF21B5" w:rsidP="00E92BA1">
      <w:pPr>
        <w:numPr>
          <w:ilvl w:val="0"/>
          <w:numId w:val="43"/>
        </w:numPr>
        <w:rPr>
          <w:i/>
          <w:lang w:val="en-US" w:eastAsia="en-US"/>
        </w:rPr>
      </w:pPr>
      <w:r w:rsidRPr="00E92BA1">
        <w:rPr>
          <w:i/>
          <w:lang w:val="en-US" w:eastAsia="en-US"/>
        </w:rPr>
        <w:t>Switching period position will be determined in RAN4#98e with consideration of feedback from RAN1/RAN2 on priority as well</w:t>
      </w:r>
    </w:p>
    <w:p w:rsidR="00FA1998" w:rsidRPr="00E92BA1" w:rsidRDefault="00CF21B5" w:rsidP="00E92BA1">
      <w:pPr>
        <w:numPr>
          <w:ilvl w:val="0"/>
          <w:numId w:val="43"/>
        </w:numPr>
        <w:rPr>
          <w:i/>
          <w:lang w:val="en-US" w:eastAsia="en-US"/>
        </w:rPr>
      </w:pPr>
      <w:r w:rsidRPr="00E92BA1">
        <w:rPr>
          <w:i/>
          <w:lang w:val="en-US" w:eastAsia="en-US"/>
        </w:rPr>
        <w:t>Option of no RF time mask requirement and leave it to UE implementation can also be considered in RAN4#98e</w:t>
      </w:r>
    </w:p>
    <w:p w:rsidR="00E92BA1" w:rsidRDefault="00E92BA1" w:rsidP="005369EE">
      <w:pPr>
        <w:rPr>
          <w:lang w:val="en-US" w:eastAsia="en-US"/>
        </w:rPr>
      </w:pPr>
      <w:r>
        <w:rPr>
          <w:lang w:val="en-US" w:eastAsia="en-US"/>
        </w:rPr>
        <w:t xml:space="preserve">In our view, the specific switching time will not be specified in RF specification, but the switching period position should be considered for the time mask requirement. </w:t>
      </w:r>
    </w:p>
    <w:p w:rsidR="005369EE" w:rsidRDefault="00E92BA1" w:rsidP="005369EE">
      <w:pPr>
        <w:rPr>
          <w:lang w:val="en-US" w:eastAsia="en-US"/>
        </w:rPr>
      </w:pPr>
      <w:r>
        <w:rPr>
          <w:lang w:val="en-US" w:eastAsia="en-US"/>
        </w:rPr>
        <w:t>During the discussion, one uncertain issue is SL priority for LTE and NR [2]. An LS was sent to RAN1 for clarification</w:t>
      </w:r>
      <w:r w:rsidR="006611E6">
        <w:rPr>
          <w:lang w:val="en-US" w:eastAsia="en-US"/>
        </w:rPr>
        <w:t xml:space="preserve"> [3]</w:t>
      </w:r>
      <w:r>
        <w:rPr>
          <w:lang w:val="en-US" w:eastAsia="en-US"/>
        </w:rPr>
        <w:t xml:space="preserve">. </w:t>
      </w:r>
    </w:p>
    <w:p w:rsidR="006611E6" w:rsidRDefault="0077511B" w:rsidP="005369EE">
      <w:r>
        <w:rPr>
          <w:lang w:val="en-US" w:eastAsia="en-US"/>
        </w:rPr>
        <w:t xml:space="preserve">Based on the </w:t>
      </w:r>
      <w:r w:rsidR="006611E6">
        <w:rPr>
          <w:lang w:val="en-US" w:eastAsia="en-US"/>
        </w:rPr>
        <w:t>clarification</w:t>
      </w:r>
      <w:r>
        <w:rPr>
          <w:lang w:val="en-US" w:eastAsia="en-US"/>
        </w:rPr>
        <w:t xml:space="preserve"> in RAN1</w:t>
      </w:r>
      <w:r w:rsidR="006611E6">
        <w:rPr>
          <w:lang w:val="en-US" w:eastAsia="en-US"/>
        </w:rPr>
        <w:t xml:space="preserve"> [4]</w:t>
      </w:r>
      <w:r>
        <w:rPr>
          <w:lang w:val="en-US" w:eastAsia="en-US"/>
        </w:rPr>
        <w:t xml:space="preserve">, clearly the priority is specified by SA2, but the </w:t>
      </w:r>
      <w:r>
        <w:t xml:space="preserve">priority of a </w:t>
      </w:r>
      <w:r w:rsidRPr="000310EE">
        <w:t>PSSCH transmission</w:t>
      </w:r>
      <w:r>
        <w:t xml:space="preserve"> is instructed to the physical layer by higher layers, and transmitted via RAN1 specifications in SCI format 1 or 1-A. </w:t>
      </w:r>
      <w:r w:rsidR="006611E6">
        <w:t xml:space="preserve">Priorities for PSFCH and sidelink synchronization signals are specified by RAN1 in TS 38.213 section 16.2.4, together with the procedures for prioritization among transmission. </w:t>
      </w:r>
    </w:p>
    <w:p w:rsidR="0077511B" w:rsidRDefault="0077511B" w:rsidP="005369EE">
      <w:r>
        <w:t xml:space="preserve">According to RAN1 specification </w:t>
      </w:r>
      <w:r>
        <w:rPr>
          <w:lang w:val="en-US"/>
        </w:rPr>
        <w:t>TS 38.213 clause 16.2.4</w:t>
      </w:r>
      <w:r>
        <w:t xml:space="preserve">, to apply the priority for transmission, the priorities of the two channels/signals should be known to the UE </w:t>
      </w:r>
      <w:r w:rsidRPr="0077511B">
        <w:rPr>
          <w:i/>
        </w:rPr>
        <w:t xml:space="preserve">T </w:t>
      </w:r>
      <w:proofErr w:type="spellStart"/>
      <w:r w:rsidR="006611E6">
        <w:rPr>
          <w:i/>
        </w:rPr>
        <w:t>m</w:t>
      </w:r>
      <w:r>
        <w:t>sec</w:t>
      </w:r>
      <w:proofErr w:type="spellEnd"/>
      <w:r>
        <w:t xml:space="preserve"> prior to the start of the earlier of the two transmissions. Therefore, </w:t>
      </w:r>
      <w:r w:rsidR="006611E6">
        <w:t xml:space="preserve">the RAN4 spec should be aligned with RAN1, i.e. the switching period position is determined by priority of SL conditionally, and it is noted that there is no RAT has higher priority than the other one by default. </w:t>
      </w:r>
    </w:p>
    <w:p w:rsidR="006611E6" w:rsidRPr="006611E6" w:rsidRDefault="006611E6" w:rsidP="005369EE">
      <w:pPr>
        <w:rPr>
          <w:b/>
          <w:i/>
        </w:rPr>
      </w:pPr>
      <w:r w:rsidRPr="006611E6">
        <w:rPr>
          <w:b/>
          <w:i/>
        </w:rPr>
        <w:t>Proposal 1: It</w:t>
      </w:r>
      <w:r w:rsidR="001829A7">
        <w:rPr>
          <w:b/>
          <w:i/>
        </w:rPr>
        <w:t xml:space="preserve"> is proposed to consider</w:t>
      </w:r>
      <w:r w:rsidRPr="006611E6">
        <w:rPr>
          <w:b/>
          <w:i/>
        </w:rPr>
        <w:t xml:space="preserve"> the SL switching period position based on priority to align with RAN1 specification</w:t>
      </w:r>
    </w:p>
    <w:p w:rsidR="00241C63" w:rsidRDefault="006611E6" w:rsidP="005369EE">
      <w:r>
        <w:t xml:space="preserve">As for the time mask requirement, we also need to make it clear that the applicability of priority is conditioned by knowing the priorities of the two channels/signals </w:t>
      </w:r>
      <w:r w:rsidRPr="006611E6">
        <w:rPr>
          <w:i/>
        </w:rPr>
        <w:t>T</w:t>
      </w:r>
      <w:r>
        <w:t xml:space="preserve"> </w:t>
      </w:r>
      <w:proofErr w:type="spellStart"/>
      <w:r>
        <w:t>msec</w:t>
      </w:r>
      <w:proofErr w:type="spellEnd"/>
      <w:r>
        <w:t xml:space="preserve"> prior to the start of the earlier of the two transmissions</w:t>
      </w:r>
      <w:r w:rsidR="00D52CE1">
        <w:t xml:space="preserve">, where </w:t>
      </w:r>
      <m:oMath>
        <m:r>
          <w:rPr>
            <w:rFonts w:ascii="Cambria Math" w:hAnsi="Cambria Math"/>
            <w:kern w:val="32"/>
            <w:lang w:val="en-US"/>
          </w:rPr>
          <m:t>T≤4</m:t>
        </m:r>
      </m:oMath>
      <w:r w:rsidR="00241C63">
        <w:rPr>
          <w:bCs/>
          <w:kern w:val="32"/>
          <w:lang w:val="en-US"/>
        </w:rPr>
        <w:t xml:space="preserve"> and is based on UE implementation</w:t>
      </w:r>
      <w:r w:rsidR="00D52CE1">
        <w:t>.</w:t>
      </w:r>
      <w:r>
        <w:t xml:space="preserve"> </w:t>
      </w:r>
      <w:r w:rsidR="00241C63">
        <w:t>Otherwise, where to put the switching period is up to UE implementation.</w:t>
      </w:r>
    </w:p>
    <w:p w:rsidR="00241C63" w:rsidRDefault="00241C63" w:rsidP="005369EE">
      <w:r>
        <w:t>The time mask can be defined as below:</w:t>
      </w:r>
    </w:p>
    <w:p w:rsidR="00241C63" w:rsidRPr="008C3988" w:rsidRDefault="00241C63" w:rsidP="00241C63">
      <w:pPr>
        <w:pStyle w:val="TF"/>
      </w:pPr>
      <w:r>
        <w:rPr>
          <w:noProof/>
          <w:lang w:val="en-US"/>
        </w:rPr>
        <w:lastRenderedPageBreak/>
        <w:drawing>
          <wp:inline distT="0" distB="0" distL="0" distR="0" wp14:anchorId="32DB62BB" wp14:editId="256765C5">
            <wp:extent cx="5048250" cy="8058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2105" cy="817663"/>
                    </a:xfrm>
                    <a:prstGeom prst="rect">
                      <a:avLst/>
                    </a:prstGeom>
                    <a:noFill/>
                  </pic:spPr>
                </pic:pic>
              </a:graphicData>
            </a:graphic>
          </wp:inline>
        </w:drawing>
      </w:r>
    </w:p>
    <w:p w:rsidR="00241C63" w:rsidRDefault="00241C63" w:rsidP="00241C63">
      <w:pPr>
        <w:pStyle w:val="TF"/>
        <w:rPr>
          <w:lang w:eastAsia="zh-TW"/>
        </w:rPr>
      </w:pPr>
      <w:r>
        <w:t xml:space="preserve">Figure 1: </w:t>
      </w:r>
      <w:r w:rsidRPr="00ED61D6">
        <w:t>Time mask for switching between NR V2X SL and E-UTRA V2X SL</w:t>
      </w:r>
      <w:r>
        <w:rPr>
          <w:lang w:eastAsia="zh-TW"/>
        </w:rPr>
        <w:t xml:space="preserve"> </w:t>
      </w:r>
    </w:p>
    <w:p w:rsidR="006611E6" w:rsidRDefault="00241C63" w:rsidP="005369EE">
      <w:pPr>
        <w:rPr>
          <w:b/>
          <w:i/>
        </w:rPr>
      </w:pPr>
      <w:r w:rsidRPr="006611E6">
        <w:rPr>
          <w:b/>
          <w:i/>
        </w:rPr>
        <w:t xml:space="preserve">Proposal </w:t>
      </w:r>
      <w:r>
        <w:rPr>
          <w:b/>
          <w:i/>
        </w:rPr>
        <w:t>2</w:t>
      </w:r>
      <w:r w:rsidRPr="006611E6">
        <w:rPr>
          <w:b/>
          <w:i/>
        </w:rPr>
        <w:t xml:space="preserve">: It is proposed to </w:t>
      </w:r>
      <w:r>
        <w:rPr>
          <w:b/>
          <w:i/>
        </w:rPr>
        <w:t>define the time mask for SL switching as in Figure 1 and clarifies the condition of applicability of the priorities.</w:t>
      </w:r>
    </w:p>
    <w:p w:rsidR="00241C63" w:rsidRPr="00241C63" w:rsidRDefault="00241C63" w:rsidP="005369EE">
      <w:pPr>
        <w:rPr>
          <w:lang w:eastAsia="en-US"/>
        </w:rPr>
      </w:pPr>
      <w:r>
        <w:t>A companion CR is provided in [5].</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D52CE1" w:rsidP="00303E78">
      <w:r>
        <w:t>SL switching period is further discussed in the contribution. The following proposals are proposed.</w:t>
      </w:r>
    </w:p>
    <w:p w:rsidR="00D52CE1" w:rsidRPr="006611E6" w:rsidRDefault="00D52CE1" w:rsidP="00D52CE1">
      <w:pPr>
        <w:rPr>
          <w:b/>
          <w:i/>
        </w:rPr>
      </w:pPr>
      <w:r w:rsidRPr="006611E6">
        <w:rPr>
          <w:b/>
          <w:i/>
        </w:rPr>
        <w:t xml:space="preserve">Proposal 1: It is proposed to </w:t>
      </w:r>
      <w:r w:rsidR="00241C63">
        <w:rPr>
          <w:b/>
          <w:i/>
        </w:rPr>
        <w:t>consider</w:t>
      </w:r>
      <w:r w:rsidRPr="006611E6">
        <w:rPr>
          <w:b/>
          <w:i/>
        </w:rPr>
        <w:t xml:space="preserve"> the SL switching period position based on priority to align with RAN1 specification</w:t>
      </w:r>
    </w:p>
    <w:p w:rsidR="00241C63" w:rsidRPr="00241C63" w:rsidRDefault="00241C63" w:rsidP="00241C63">
      <w:pPr>
        <w:rPr>
          <w:lang w:eastAsia="en-US"/>
        </w:rPr>
      </w:pPr>
      <w:r w:rsidRPr="006611E6">
        <w:rPr>
          <w:b/>
          <w:i/>
        </w:rPr>
        <w:t xml:space="preserve">Proposal </w:t>
      </w:r>
      <w:r>
        <w:rPr>
          <w:b/>
          <w:i/>
        </w:rPr>
        <w:t>2</w:t>
      </w:r>
      <w:r w:rsidRPr="006611E6">
        <w:rPr>
          <w:b/>
          <w:i/>
        </w:rPr>
        <w:t xml:space="preserve">: It is proposed to </w:t>
      </w:r>
      <w:r>
        <w:rPr>
          <w:b/>
          <w:i/>
        </w:rPr>
        <w:t>define the time mask for SL switching as in Figure 1 and clarifies the condition of applicability of the priorities.</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E92BA1" w:rsidRPr="00E92BA1">
        <w:t>R4-2016806</w:t>
      </w:r>
      <w:r w:rsidR="005369EE">
        <w:t>,</w:t>
      </w:r>
      <w:r w:rsidR="005369EE" w:rsidRPr="005369EE">
        <w:t xml:space="preserve"> </w:t>
      </w:r>
      <w:r w:rsidR="00E92BA1" w:rsidRPr="00E92BA1">
        <w:t>WF on SL switching period</w:t>
      </w:r>
      <w:r w:rsidR="00E92BA1">
        <w:t>, Huawei, HiSilicon</w:t>
      </w:r>
    </w:p>
    <w:p w:rsidR="00E92BA1" w:rsidRDefault="00E92BA1" w:rsidP="00F71A33">
      <w:r>
        <w:t xml:space="preserve">[2] </w:t>
      </w:r>
      <w:r w:rsidRPr="00E92BA1">
        <w:t>R4-2015257</w:t>
      </w:r>
      <w:r>
        <w:t xml:space="preserve">, </w:t>
      </w:r>
      <w:proofErr w:type="gramStart"/>
      <w:r>
        <w:t>On</w:t>
      </w:r>
      <w:proofErr w:type="gramEnd"/>
      <w:r>
        <w:t xml:space="preserve"> switching period, Xiaomi</w:t>
      </w:r>
    </w:p>
    <w:p w:rsidR="00E92BA1" w:rsidRDefault="00E92BA1" w:rsidP="00F71A33">
      <w:pPr>
        <w:rPr>
          <w:szCs w:val="16"/>
          <w:lang w:val="en-US"/>
        </w:rPr>
      </w:pPr>
      <w:r>
        <w:t xml:space="preserve">[3] </w:t>
      </w:r>
      <w:r>
        <w:rPr>
          <w:lang w:val="en-US"/>
        </w:rPr>
        <w:t>R4</w:t>
      </w:r>
      <w:r w:rsidRPr="00EC7E0F">
        <w:rPr>
          <w:lang w:val="en-US"/>
        </w:rPr>
        <w:t>-201</w:t>
      </w:r>
      <w:r>
        <w:rPr>
          <w:lang w:val="en-US"/>
        </w:rPr>
        <w:t>6807</w:t>
      </w:r>
      <w:r>
        <w:rPr>
          <w:szCs w:val="16"/>
          <w:lang w:val="en-US"/>
        </w:rPr>
        <w:t xml:space="preserve">, </w:t>
      </w:r>
      <w:r w:rsidRPr="00EC7E0F">
        <w:rPr>
          <w:lang w:val="en-US"/>
        </w:rPr>
        <w:t xml:space="preserve">LS on </w:t>
      </w:r>
      <w:r>
        <w:rPr>
          <w:lang w:val="en-US"/>
        </w:rPr>
        <w:t>SL switching priority</w:t>
      </w:r>
      <w:r>
        <w:rPr>
          <w:szCs w:val="16"/>
          <w:lang w:val="en-US"/>
        </w:rPr>
        <w:t>, RAN4</w:t>
      </w:r>
    </w:p>
    <w:p w:rsidR="0077511B" w:rsidRDefault="0077511B" w:rsidP="00F71A33">
      <w:pPr>
        <w:rPr>
          <w:szCs w:val="16"/>
          <w:lang w:val="en-US"/>
        </w:rPr>
      </w:pPr>
      <w:r>
        <w:rPr>
          <w:szCs w:val="16"/>
          <w:lang w:val="en-US"/>
        </w:rPr>
        <w:t xml:space="preserve">[4] R1-21xxxxx, </w:t>
      </w:r>
      <w:r w:rsidRPr="0077511B">
        <w:rPr>
          <w:szCs w:val="16"/>
          <w:lang w:val="en-US"/>
        </w:rPr>
        <w:t>Discussion on RAN4 LS on SL switching priority</w:t>
      </w:r>
      <w:r>
        <w:rPr>
          <w:szCs w:val="16"/>
          <w:lang w:val="en-US"/>
        </w:rPr>
        <w:t xml:space="preserve">, Huawei, </w:t>
      </w:r>
      <w:r w:rsidR="00241C63">
        <w:rPr>
          <w:szCs w:val="16"/>
          <w:lang w:val="en-US"/>
        </w:rPr>
        <w:t>HiSilicon</w:t>
      </w:r>
    </w:p>
    <w:p w:rsidR="00241C63" w:rsidRDefault="00241C63" w:rsidP="00F71A33">
      <w:r>
        <w:rPr>
          <w:szCs w:val="16"/>
          <w:lang w:val="en-US"/>
        </w:rPr>
        <w:t xml:space="preserve">[5] </w:t>
      </w:r>
      <w:r w:rsidR="007D64B3" w:rsidRPr="007D64B3">
        <w:rPr>
          <w:szCs w:val="16"/>
          <w:lang w:val="en-US"/>
        </w:rPr>
        <w:t>R4-2102381</w:t>
      </w:r>
      <w:bookmarkStart w:id="2" w:name="_GoBack"/>
      <w:bookmarkEnd w:id="2"/>
      <w:r>
        <w:rPr>
          <w:szCs w:val="16"/>
          <w:lang w:val="en-US"/>
        </w:rPr>
        <w:t xml:space="preserve">, </w:t>
      </w:r>
      <w:r w:rsidRPr="009C019F">
        <w:t xml:space="preserve">CR for TS 38.101-3: NR V2X </w:t>
      </w:r>
      <w:r>
        <w:t>SL switching period, Huawei, HiSilicon</w:t>
      </w:r>
    </w:p>
    <w:sectPr w:rsidR="00241C6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3E3" w:rsidRDefault="001B13E3" w:rsidP="0052762B">
      <w:r>
        <w:separator/>
      </w:r>
    </w:p>
  </w:endnote>
  <w:endnote w:type="continuationSeparator" w:id="0">
    <w:p w:rsidR="001B13E3" w:rsidRDefault="001B13E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3E3" w:rsidRDefault="001B13E3" w:rsidP="0052762B">
      <w:r>
        <w:separator/>
      </w:r>
    </w:p>
  </w:footnote>
  <w:footnote w:type="continuationSeparator" w:id="0">
    <w:p w:rsidR="001B13E3" w:rsidRDefault="001B13E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7"/>
  </w:num>
  <w:num w:numId="4">
    <w:abstractNumId w:val="37"/>
  </w:num>
  <w:num w:numId="5">
    <w:abstractNumId w:val="1"/>
  </w:num>
  <w:num w:numId="6">
    <w:abstractNumId w:val="36"/>
  </w:num>
  <w:num w:numId="7">
    <w:abstractNumId w:val="17"/>
  </w:num>
  <w:num w:numId="8">
    <w:abstractNumId w:val="30"/>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2"/>
  </w:num>
  <w:num w:numId="24">
    <w:abstractNumId w:val="35"/>
  </w:num>
  <w:num w:numId="25">
    <w:abstractNumId w:val="8"/>
  </w:num>
  <w:num w:numId="26">
    <w:abstractNumId w:val="34"/>
  </w:num>
  <w:num w:numId="27">
    <w:abstractNumId w:val="33"/>
  </w:num>
  <w:num w:numId="28">
    <w:abstractNumId w:val="18"/>
  </w:num>
  <w:num w:numId="29">
    <w:abstractNumId w:val="38"/>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9A7"/>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3E3"/>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3"/>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1E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11B"/>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4B3"/>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1B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CE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BA1"/>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68"/>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998"/>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BA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21250784">
      <w:bodyDiv w:val="1"/>
      <w:marLeft w:val="0"/>
      <w:marRight w:val="0"/>
      <w:marTop w:val="0"/>
      <w:marBottom w:val="0"/>
      <w:divBdr>
        <w:top w:val="none" w:sz="0" w:space="0" w:color="auto"/>
        <w:left w:val="none" w:sz="0" w:space="0" w:color="auto"/>
        <w:bottom w:val="none" w:sz="0" w:space="0" w:color="auto"/>
        <w:right w:val="none" w:sz="0" w:space="0" w:color="auto"/>
      </w:divBdr>
      <w:divsChild>
        <w:div w:id="1325548470">
          <w:marLeft w:val="360"/>
          <w:marRight w:val="0"/>
          <w:marTop w:val="200"/>
          <w:marBottom w:val="0"/>
          <w:divBdr>
            <w:top w:val="none" w:sz="0" w:space="0" w:color="auto"/>
            <w:left w:val="none" w:sz="0" w:space="0" w:color="auto"/>
            <w:bottom w:val="none" w:sz="0" w:space="0" w:color="auto"/>
            <w:right w:val="none" w:sz="0" w:space="0" w:color="auto"/>
          </w:divBdr>
        </w:div>
        <w:div w:id="1763063713">
          <w:marLeft w:val="360"/>
          <w:marRight w:val="0"/>
          <w:marTop w:val="200"/>
          <w:marBottom w:val="0"/>
          <w:divBdr>
            <w:top w:val="none" w:sz="0" w:space="0" w:color="auto"/>
            <w:left w:val="none" w:sz="0" w:space="0" w:color="auto"/>
            <w:bottom w:val="none" w:sz="0" w:space="0" w:color="auto"/>
            <w:right w:val="none" w:sz="0" w:space="0" w:color="auto"/>
          </w:divBdr>
        </w:div>
        <w:div w:id="1902524507">
          <w:marLeft w:val="360"/>
          <w:marRight w:val="0"/>
          <w:marTop w:val="200"/>
          <w:marBottom w:val="0"/>
          <w:divBdr>
            <w:top w:val="none" w:sz="0" w:space="0" w:color="auto"/>
            <w:left w:val="none" w:sz="0" w:space="0" w:color="auto"/>
            <w:bottom w:val="none" w:sz="0" w:space="0" w:color="auto"/>
            <w:right w:val="none" w:sz="0" w:space="0" w:color="auto"/>
          </w:divBdr>
        </w:div>
        <w:div w:id="3893705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780536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B0651-1B20-41A8-BEEC-EC2883FA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2021-01-11T03:04:00Z</dcterms:created>
  <dcterms:modified xsi:type="dcterms:W3CDTF">2021-01-15T17:05:00Z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